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974" w:rsidRDefault="00536974" w:rsidP="003F4FA5"/>
    <w:p w:rsidR="002B4BF6" w:rsidRPr="00347CDA" w:rsidRDefault="005D75A0" w:rsidP="00347CDA">
      <w:pPr>
        <w:pStyle w:val="ListeParagraf"/>
        <w:jc w:val="center"/>
        <w:rPr>
          <w:b/>
          <w:sz w:val="32"/>
        </w:rPr>
      </w:pPr>
      <w:r w:rsidRPr="00347CDA">
        <w:rPr>
          <w:b/>
          <w:sz w:val="32"/>
        </w:rPr>
        <w:t>UYGULAMA TALİMATI</w:t>
      </w:r>
    </w:p>
    <w:p w:rsidR="00DA4D84" w:rsidRDefault="002B4BF6" w:rsidP="00DA4D84">
      <w:pPr>
        <w:pStyle w:val="ListeParagraf"/>
        <w:numPr>
          <w:ilvl w:val="0"/>
          <w:numId w:val="4"/>
        </w:numPr>
        <w:jc w:val="both"/>
      </w:pPr>
      <w:r w:rsidRPr="002B4BF6">
        <w:t>Voleybol takımları</w:t>
      </w:r>
      <w:r w:rsidR="005D75A0">
        <w:t xml:space="preserve"> en az</w:t>
      </w:r>
      <w:r w:rsidRPr="002B4BF6">
        <w:t xml:space="preserve"> </w:t>
      </w:r>
      <w:r w:rsidR="005D75A0">
        <w:t xml:space="preserve">8, </w:t>
      </w:r>
      <w:r w:rsidRPr="002B4BF6">
        <w:t>en fazla 12 kişilik takım lis</w:t>
      </w:r>
      <w:r w:rsidR="00536974">
        <w:t>tesi vereceklerdir. 6 oyuncu as</w:t>
      </w:r>
      <w:r w:rsidRPr="002B4BF6">
        <w:t>il, 6 oyuncu yedek oyuncu statüsünde yer alacaktır. 12 kişilik listede 4 lisanslı oyuncu, oyun alanında ise aynı anda en fazla 2 lisanslı oyuncu yer alabilecektir.</w:t>
      </w:r>
    </w:p>
    <w:p w:rsidR="007A08EE" w:rsidRDefault="007A08EE" w:rsidP="00DA4D84">
      <w:pPr>
        <w:pStyle w:val="ListeParagraf"/>
        <w:numPr>
          <w:ilvl w:val="0"/>
          <w:numId w:val="4"/>
        </w:numPr>
        <w:jc w:val="both"/>
      </w:pPr>
      <w:r>
        <w:t>18 yaş üstü kadınlarımız katılım sağlayabilecektir.</w:t>
      </w:r>
      <w:bookmarkStart w:id="0" w:name="_GoBack"/>
      <w:bookmarkEnd w:id="0"/>
    </w:p>
    <w:p w:rsidR="005D75A0" w:rsidRDefault="005D75A0" w:rsidP="00F250CC">
      <w:pPr>
        <w:pStyle w:val="ListeParagraf"/>
        <w:numPr>
          <w:ilvl w:val="0"/>
          <w:numId w:val="4"/>
        </w:numPr>
        <w:jc w:val="both"/>
      </w:pPr>
      <w:r>
        <w:t>Grup maçları kazanılmış 2 set üzerinden oynanacaktır. Yarı Final- Final</w:t>
      </w:r>
      <w:r w:rsidR="00C01CB9">
        <w:t xml:space="preserve"> müsabakaları kazanıl 3 set üzerinden oynanacaktır.</w:t>
      </w:r>
    </w:p>
    <w:p w:rsidR="00C01CB9" w:rsidRDefault="00C01CB9" w:rsidP="00347CDA">
      <w:pPr>
        <w:pStyle w:val="ListeParagraf"/>
        <w:numPr>
          <w:ilvl w:val="0"/>
          <w:numId w:val="4"/>
        </w:numPr>
        <w:jc w:val="both"/>
      </w:pPr>
      <w:r>
        <w:t>Başvuru sayısına göre maçlar eleme usulü veya tek devreli lig usulü oynanacaktır.</w:t>
      </w:r>
    </w:p>
    <w:p w:rsidR="002B4BF6" w:rsidRPr="002B4BF6" w:rsidRDefault="002B4BF6" w:rsidP="00347CDA">
      <w:pPr>
        <w:pStyle w:val="ListeParagraf"/>
        <w:numPr>
          <w:ilvl w:val="0"/>
          <w:numId w:val="4"/>
        </w:numPr>
        <w:jc w:val="both"/>
      </w:pPr>
      <w:r w:rsidRPr="002B4BF6">
        <w:t>File yüksekliği yetişkinlerde; 2.15 m, çocuklarda 2.05 m olacaktır.</w:t>
      </w:r>
    </w:p>
    <w:p w:rsidR="002B4BF6" w:rsidRPr="002B4BF6" w:rsidRDefault="002B4BF6" w:rsidP="00347CDA">
      <w:pPr>
        <w:pStyle w:val="ListeParagraf"/>
        <w:numPr>
          <w:ilvl w:val="0"/>
          <w:numId w:val="4"/>
        </w:numPr>
        <w:jc w:val="both"/>
      </w:pPr>
      <w:r w:rsidRPr="002B4BF6">
        <w:t xml:space="preserve">Müsabaka topları </w:t>
      </w:r>
      <w:r w:rsidR="00D4561A">
        <w:t xml:space="preserve">FIVB onaylı </w:t>
      </w:r>
      <w:r w:rsidRPr="002B4BF6">
        <w:t xml:space="preserve">T.V.F. </w:t>
      </w:r>
      <w:r w:rsidR="00D4561A">
        <w:t xml:space="preserve">Liglerinde kullanılan MVA 200 Mikasa </w:t>
      </w:r>
      <w:r w:rsidRPr="002B4BF6">
        <w:t>toplar olacaktır.</w:t>
      </w:r>
    </w:p>
    <w:p w:rsidR="002B4BF6" w:rsidRPr="002B4BF6" w:rsidRDefault="002B4BF6" w:rsidP="00347CDA">
      <w:pPr>
        <w:pStyle w:val="ListeParagraf"/>
        <w:numPr>
          <w:ilvl w:val="0"/>
          <w:numId w:val="4"/>
        </w:numPr>
        <w:jc w:val="both"/>
      </w:pPr>
      <w:r w:rsidRPr="002B4BF6">
        <w:t>Müsabaka Salonları Gençlik ve Spor İl Müdürlükleri tarafından belirlenecektir. Oyun alanları T.V.F. standartlarına uygun olacaktır.</w:t>
      </w:r>
    </w:p>
    <w:p w:rsidR="002B4BF6" w:rsidRPr="002B4BF6" w:rsidRDefault="002B4BF6" w:rsidP="00347CDA">
      <w:pPr>
        <w:pStyle w:val="ListeParagraf"/>
        <w:numPr>
          <w:ilvl w:val="0"/>
          <w:numId w:val="4"/>
        </w:numPr>
        <w:jc w:val="both"/>
      </w:pPr>
      <w:r w:rsidRPr="002B4BF6">
        <w:t>Hakemler T.V.F.nda görevli Gençlik Spor İl Müdürlüklerinden görevlendirilmiş hakemler olacaktır. Müsabakalarda; FIVB Oyun Kuralları geçerli olacaktır.</w:t>
      </w:r>
    </w:p>
    <w:p w:rsidR="00E96394" w:rsidRPr="002B4BF6" w:rsidRDefault="002B4BF6" w:rsidP="00347CDA">
      <w:pPr>
        <w:pStyle w:val="ListeParagraf"/>
        <w:numPr>
          <w:ilvl w:val="0"/>
          <w:numId w:val="4"/>
        </w:numPr>
        <w:jc w:val="both"/>
      </w:pPr>
      <w:r w:rsidRPr="002B4BF6">
        <w:t xml:space="preserve">Libero oyuncusu takımların tercihine bırakılmış olup, </w:t>
      </w:r>
      <w:r w:rsidR="00D4561A">
        <w:t>h</w:t>
      </w:r>
      <w:r w:rsidR="00D4561A" w:rsidRPr="00D4561A">
        <w:t xml:space="preserve">er takımda, müsabaka listesinde 12 kişi içerisinde, en fazla 1 Libero oyuncusuna yer verilebilir. </w:t>
      </w:r>
      <w:r w:rsidRPr="002B4BF6">
        <w:t xml:space="preserve">Liberolar kendi takım mensubu oyunculardan farklı forma ile oynamak zorundadır. </w:t>
      </w:r>
      <w:r w:rsidR="00536974">
        <w:t>Libero oyuncusu servis atamaz</w:t>
      </w:r>
      <w:r w:rsidR="008941B5">
        <w:t xml:space="preserve">, </w:t>
      </w:r>
      <w:r w:rsidR="008941B5" w:rsidRPr="008941B5">
        <w:t>dizilişe göre ön bölgede yer alamaz.</w:t>
      </w:r>
    </w:p>
    <w:p w:rsidR="00536974" w:rsidRDefault="00536974" w:rsidP="00347CDA">
      <w:pPr>
        <w:pStyle w:val="ListeParagraf"/>
        <w:numPr>
          <w:ilvl w:val="0"/>
          <w:numId w:val="4"/>
        </w:numPr>
        <w:jc w:val="both"/>
      </w:pPr>
      <w:r>
        <w:t xml:space="preserve">Takımlar her set başında diziliş </w:t>
      </w:r>
      <w:r w:rsidR="005D75A0">
        <w:t>kâğıtlarını</w:t>
      </w:r>
      <w:r>
        <w:t xml:space="preserve"> yazarak yardımcı hakeme teslim edeceklerdir. Takımın başlangıç dizilişi takımların o set için oyuncuların dönüş sırasını belirler. Bu sıra ilgili set için geçerlidir.</w:t>
      </w:r>
    </w:p>
    <w:p w:rsidR="00E96394" w:rsidRDefault="00536974" w:rsidP="00347CDA">
      <w:pPr>
        <w:pStyle w:val="ListeParagraf"/>
        <w:numPr>
          <w:ilvl w:val="0"/>
          <w:numId w:val="4"/>
        </w:numPr>
        <w:jc w:val="both"/>
      </w:pPr>
      <w:r>
        <w:t>Takım</w:t>
      </w:r>
      <w:r w:rsidR="00D4561A">
        <w:t xml:space="preserve"> kıyafetleri </w:t>
      </w:r>
      <w:r>
        <w:t>tek</w:t>
      </w:r>
      <w:r w:rsidR="00D4561A">
        <w:t xml:space="preserve"> </w:t>
      </w:r>
      <w:r w:rsidR="00E96394">
        <w:t>tip, hem</w:t>
      </w:r>
      <w:r w:rsidR="00D4561A">
        <w:t xml:space="preserve"> ön hem </w:t>
      </w:r>
      <w:r w:rsidR="00E96394">
        <w:t>de arka</w:t>
      </w:r>
      <w:r>
        <w:t xml:space="preserve"> tarafında herkesçe görülebilen bir yerde numarala</w:t>
      </w:r>
      <w:r w:rsidR="00E96394">
        <w:t>rı bulunan</w:t>
      </w:r>
      <w:r>
        <w:t xml:space="preserve"> </w:t>
      </w:r>
      <w:r w:rsidR="00D4561A">
        <w:t>spor kıyafetler olabilir</w:t>
      </w:r>
      <w:r>
        <w:t>. Numa</w:t>
      </w:r>
      <w:r w:rsidR="008941B5">
        <w:t>ralar 1’den, 99’a kadar numaralandırılmış olmalıdır</w:t>
      </w:r>
      <w:r>
        <w:t>.</w:t>
      </w:r>
    </w:p>
    <w:p w:rsidR="002B4BF6" w:rsidRPr="002B4BF6" w:rsidRDefault="00E96394" w:rsidP="00347CDA">
      <w:pPr>
        <w:pStyle w:val="ListeParagraf"/>
        <w:numPr>
          <w:ilvl w:val="0"/>
          <w:numId w:val="4"/>
        </w:numPr>
        <w:jc w:val="both"/>
      </w:pPr>
      <w:r>
        <w:t>Müsabakalarda t</w:t>
      </w:r>
      <w:r w:rsidR="002B4BF6" w:rsidRPr="002B4BF6">
        <w:t xml:space="preserve">eknik mola </w:t>
      </w:r>
      <w:r w:rsidR="00536974" w:rsidRPr="002B4BF6">
        <w:t>bulunmamaktadır. Takımların</w:t>
      </w:r>
      <w:r w:rsidR="002B4BF6" w:rsidRPr="002B4BF6">
        <w:t xml:space="preserve"> her bir set için 2 takım molası hakkı olup her bir mola 30 </w:t>
      </w:r>
      <w:r>
        <w:t>sn</w:t>
      </w:r>
      <w:r w:rsidR="00536974" w:rsidRPr="002B4BF6">
        <w:t>.</w:t>
      </w:r>
      <w:r w:rsidR="002B4BF6" w:rsidRPr="002B4BF6">
        <w:t xml:space="preserve"> ile sınırlıdır. </w:t>
      </w:r>
    </w:p>
    <w:p w:rsidR="008941B5" w:rsidRDefault="002B4BF6" w:rsidP="00347CDA">
      <w:pPr>
        <w:pStyle w:val="ListeParagraf"/>
        <w:numPr>
          <w:ilvl w:val="0"/>
          <w:numId w:val="4"/>
        </w:numPr>
        <w:jc w:val="both"/>
      </w:pPr>
      <w:r w:rsidRPr="002B4BF6">
        <w:t>Oyuncu değişiklikleri sınırsızdır. Tamamlanmış bir ralliden sonra</w:t>
      </w:r>
      <w:r w:rsidR="00E96394">
        <w:t>,</w:t>
      </w:r>
      <w:r w:rsidRPr="002B4BF6">
        <w:t xml:space="preserve"> isteyen oyuncu yedekte bekleyen diğer oyuncu ile yer değiştirebilir. Bu değişiklikler sınırsız sayıda olacaktır. </w:t>
      </w:r>
    </w:p>
    <w:p w:rsidR="002B4BF6" w:rsidRDefault="002B4BF6" w:rsidP="00347CDA">
      <w:pPr>
        <w:pStyle w:val="ListeParagraf"/>
        <w:numPr>
          <w:ilvl w:val="0"/>
          <w:numId w:val="4"/>
        </w:numPr>
        <w:jc w:val="both"/>
      </w:pPr>
      <w:r w:rsidRPr="002B4BF6">
        <w:t xml:space="preserve">Fakat Lisanlı </w:t>
      </w:r>
      <w:r w:rsidR="00536974" w:rsidRPr="002B4BF6">
        <w:t>oyuncular</w:t>
      </w:r>
      <w:r w:rsidRPr="002B4BF6">
        <w:t xml:space="preserve"> bu kapsam dışındadır onlarda değişiklik eş oyuncularla sınırlıdır.</w:t>
      </w:r>
      <w:r w:rsidR="00E96394">
        <w:t xml:space="preserve"> Libero oyuncuları sadece yerine girdiği oyuncu ile değişiklik yaptıktan ve dışarı çıktıktan ve bir tamamlanmış ralli geçtikten sonra bir başka oyuncu ile değişiklik yapabilir.</w:t>
      </w:r>
    </w:p>
    <w:p w:rsidR="008941B5" w:rsidRDefault="008941B5" w:rsidP="00347CDA">
      <w:pPr>
        <w:pStyle w:val="ListeParagraf"/>
        <w:numPr>
          <w:ilvl w:val="0"/>
          <w:numId w:val="4"/>
        </w:numPr>
        <w:jc w:val="both"/>
      </w:pPr>
      <w:r w:rsidRPr="008941B5">
        <w:t xml:space="preserve">Bir oyuncu turnuva süresince sadece 1 takımda oynayabilir. </w:t>
      </w:r>
    </w:p>
    <w:p w:rsidR="00B65373" w:rsidRPr="008941B5" w:rsidRDefault="00B65373" w:rsidP="00347CDA">
      <w:pPr>
        <w:pStyle w:val="ListeParagraf"/>
        <w:numPr>
          <w:ilvl w:val="0"/>
          <w:numId w:val="4"/>
        </w:numPr>
        <w:jc w:val="both"/>
      </w:pPr>
      <w:r>
        <w:t>Takım başvuru formunun 21 Şubat 2024 saat</w:t>
      </w:r>
      <w:r w:rsidR="00413924">
        <w:t xml:space="preserve"> 15</w:t>
      </w:r>
      <w:r>
        <w:t xml:space="preserve">:00 a kadar İl Müdürlüğümüz Sportif Değerlendirme ve Takip </w:t>
      </w:r>
      <w:r w:rsidR="00D34991">
        <w:t>Birimi elden teslim edilmesi gerekmektedir.</w:t>
      </w:r>
    </w:p>
    <w:p w:rsidR="008941B5" w:rsidRPr="002B4BF6" w:rsidRDefault="008941B5" w:rsidP="008941B5">
      <w:pPr>
        <w:pStyle w:val="ListeParagraf"/>
        <w:ind w:left="1495"/>
      </w:pPr>
    </w:p>
    <w:p w:rsidR="002B4BF6" w:rsidRDefault="002B4BF6" w:rsidP="00536974">
      <w:pPr>
        <w:pStyle w:val="ListeParagraf"/>
        <w:ind w:left="1495"/>
      </w:pPr>
    </w:p>
    <w:p w:rsidR="003F4FA5" w:rsidRDefault="003F4FA5"/>
    <w:sectPr w:rsidR="003F4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BDA" w:rsidRDefault="004E3BDA" w:rsidP="002B4BF6">
      <w:pPr>
        <w:spacing w:after="0" w:line="240" w:lineRule="auto"/>
      </w:pPr>
      <w:r>
        <w:separator/>
      </w:r>
    </w:p>
  </w:endnote>
  <w:endnote w:type="continuationSeparator" w:id="0">
    <w:p w:rsidR="004E3BDA" w:rsidRDefault="004E3BDA" w:rsidP="002B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BDA" w:rsidRDefault="004E3BDA" w:rsidP="002B4BF6">
      <w:pPr>
        <w:spacing w:after="0" w:line="240" w:lineRule="auto"/>
      </w:pPr>
      <w:r>
        <w:separator/>
      </w:r>
    </w:p>
  </w:footnote>
  <w:footnote w:type="continuationSeparator" w:id="0">
    <w:p w:rsidR="004E3BDA" w:rsidRDefault="004E3BDA" w:rsidP="002B4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0EF9"/>
    <w:multiLevelType w:val="hybridMultilevel"/>
    <w:tmpl w:val="C50E37C8"/>
    <w:lvl w:ilvl="0" w:tplc="36D03E26">
      <w:start w:val="1"/>
      <w:numFmt w:val="decimal"/>
      <w:lvlText w:val="%1-"/>
      <w:lvlJc w:val="left"/>
      <w:pPr>
        <w:ind w:left="14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F7419F"/>
    <w:multiLevelType w:val="hybridMultilevel"/>
    <w:tmpl w:val="E5B2896C"/>
    <w:lvl w:ilvl="0" w:tplc="9ED00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60D43"/>
    <w:multiLevelType w:val="hybridMultilevel"/>
    <w:tmpl w:val="0F5CA6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F69F6"/>
    <w:multiLevelType w:val="hybridMultilevel"/>
    <w:tmpl w:val="9FB807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A5"/>
    <w:rsid w:val="002A1911"/>
    <w:rsid w:val="002B4BF6"/>
    <w:rsid w:val="00347CDA"/>
    <w:rsid w:val="003F4FA5"/>
    <w:rsid w:val="00413924"/>
    <w:rsid w:val="004A33AB"/>
    <w:rsid w:val="004E3BDA"/>
    <w:rsid w:val="005275BE"/>
    <w:rsid w:val="00536974"/>
    <w:rsid w:val="005D75A0"/>
    <w:rsid w:val="00600728"/>
    <w:rsid w:val="006058B0"/>
    <w:rsid w:val="007A08EE"/>
    <w:rsid w:val="008941B5"/>
    <w:rsid w:val="00995BEA"/>
    <w:rsid w:val="00B65373"/>
    <w:rsid w:val="00BD5608"/>
    <w:rsid w:val="00BE56D3"/>
    <w:rsid w:val="00C01CB9"/>
    <w:rsid w:val="00D34991"/>
    <w:rsid w:val="00D4561A"/>
    <w:rsid w:val="00DA4D84"/>
    <w:rsid w:val="00E25492"/>
    <w:rsid w:val="00E96394"/>
    <w:rsid w:val="00EF4BFB"/>
    <w:rsid w:val="00F2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AAD7"/>
  <w15:chartTrackingRefBased/>
  <w15:docId w15:val="{B0126D94-4CF3-4660-ACB4-42AC07D1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4FA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B4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4BF6"/>
  </w:style>
  <w:style w:type="paragraph" w:styleId="AltBilgi">
    <w:name w:val="footer"/>
    <w:basedOn w:val="Normal"/>
    <w:link w:val="AltBilgiChar"/>
    <w:uiPriority w:val="99"/>
    <w:unhideWhenUsed/>
    <w:rsid w:val="002B4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4BF6"/>
  </w:style>
  <w:style w:type="paragraph" w:styleId="BalonMetni">
    <w:name w:val="Balloon Text"/>
    <w:basedOn w:val="Normal"/>
    <w:link w:val="BalonMetniChar"/>
    <w:uiPriority w:val="99"/>
    <w:semiHidden/>
    <w:unhideWhenUsed/>
    <w:rsid w:val="005D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Yunus KARABACAK</cp:lastModifiedBy>
  <cp:revision>13</cp:revision>
  <cp:lastPrinted>2025-02-17T07:54:00Z</cp:lastPrinted>
  <dcterms:created xsi:type="dcterms:W3CDTF">2025-02-14T07:58:00Z</dcterms:created>
  <dcterms:modified xsi:type="dcterms:W3CDTF">2025-02-20T08:11:00Z</dcterms:modified>
</cp:coreProperties>
</file>